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640" w:firstRow="0" w:lastRow="1" w:firstColumn="0" w:lastColumn="0" w:noHBand="1" w:noVBand="1"/>
      </w:tblPr>
      <w:tblGrid>
        <w:gridCol w:w="3249"/>
        <w:gridCol w:w="236"/>
        <w:gridCol w:w="5525"/>
      </w:tblGrid>
      <w:tr w:rsidR="00BB7A2D" w:rsidRPr="005A6FAF" w14:paraId="4BE8492A" w14:textId="77777777" w:rsidTr="00435F66">
        <w:trPr>
          <w:trHeight w:val="260"/>
        </w:trPr>
        <w:tc>
          <w:tcPr>
            <w:tcW w:w="9350" w:type="dxa"/>
            <w:gridSpan w:val="3"/>
            <w:tcBorders>
              <w:bottom w:val="nil"/>
            </w:tcBorders>
            <w:shd w:val="clear" w:color="auto" w:fill="000000" w:themeFill="text1"/>
          </w:tcPr>
          <w:p w14:paraId="016CF464" w14:textId="77777777" w:rsidR="00BB7A2D" w:rsidRPr="006812F5" w:rsidRDefault="00BB7A2D" w:rsidP="00435F66">
            <w:pPr>
              <w:pStyle w:val="Default"/>
              <w:spacing w:line="360" w:lineRule="auto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                                                    </w:t>
            </w:r>
            <w:r w:rsidRPr="006812F5">
              <w:rPr>
                <w:b/>
                <w:bCs/>
                <w:color w:val="FFFFFF" w:themeColor="background1"/>
              </w:rPr>
              <w:t xml:space="preserve">MoD Job role </w:t>
            </w:r>
            <w:r w:rsidRPr="006812F5">
              <w:rPr>
                <w:color w:val="FFFFFF" w:themeColor="background1"/>
              </w:rPr>
              <w:t>profiling template</w:t>
            </w:r>
          </w:p>
        </w:tc>
      </w:tr>
      <w:tr w:rsidR="00BB7A2D" w:rsidRPr="005A6FAF" w14:paraId="3B5D1E0B" w14:textId="77777777" w:rsidTr="00435F66">
        <w:trPr>
          <w:trHeight w:val="84"/>
        </w:trPr>
        <w:tc>
          <w:tcPr>
            <w:tcW w:w="3348" w:type="dxa"/>
            <w:tcBorders>
              <w:top w:val="nil"/>
            </w:tcBorders>
            <w:shd w:val="clear" w:color="auto" w:fill="A6A6A6" w:themeFill="background1" w:themeFillShade="A6"/>
          </w:tcPr>
          <w:p w14:paraId="294BA9E0" w14:textId="77777777" w:rsidR="00BB7A2D" w:rsidRPr="00052FA9" w:rsidRDefault="00BB7A2D" w:rsidP="00435F66">
            <w:pPr>
              <w:pStyle w:val="Default"/>
              <w:spacing w:line="360" w:lineRule="auto"/>
              <w:rPr>
                <w:color w:val="FFFFFF" w:themeColor="background1"/>
                <w:sz w:val="18"/>
                <w:szCs w:val="18"/>
              </w:rPr>
            </w:pPr>
            <w:r w:rsidRPr="00052FA9">
              <w:rPr>
                <w:b/>
                <w:bCs/>
                <w:color w:val="FFFFFF" w:themeColor="background1"/>
                <w:sz w:val="18"/>
                <w:szCs w:val="18"/>
              </w:rPr>
              <w:t xml:space="preserve">Job family information </w:t>
            </w:r>
          </w:p>
        </w:tc>
        <w:tc>
          <w:tcPr>
            <w:tcW w:w="6002" w:type="dxa"/>
            <w:gridSpan w:val="2"/>
            <w:tcBorders>
              <w:top w:val="nil"/>
            </w:tcBorders>
            <w:shd w:val="clear" w:color="auto" w:fill="A6A6A6" w:themeFill="background1" w:themeFillShade="A6"/>
          </w:tcPr>
          <w:p w14:paraId="56C0BE9B" w14:textId="77777777" w:rsidR="00BB7A2D" w:rsidRPr="005A6FAF" w:rsidRDefault="00BB7A2D" w:rsidP="00435F66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</w:tr>
      <w:tr w:rsidR="00BB7A2D" w:rsidRPr="005A6FAF" w14:paraId="3C3EB8F6" w14:textId="77777777" w:rsidTr="00435F66">
        <w:trPr>
          <w:trHeight w:val="86"/>
        </w:trPr>
        <w:tc>
          <w:tcPr>
            <w:tcW w:w="3348" w:type="dxa"/>
            <w:shd w:val="clear" w:color="auto" w:fill="FFFFFF" w:themeFill="background1"/>
          </w:tcPr>
          <w:p w14:paraId="7E566EC0" w14:textId="77777777" w:rsidR="00BB7A2D" w:rsidRPr="005A6FAF" w:rsidRDefault="00BB7A2D" w:rsidP="00435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5A6FAF">
              <w:rPr>
                <w:b/>
                <w:bCs/>
                <w:sz w:val="18"/>
                <w:szCs w:val="18"/>
              </w:rPr>
              <w:t xml:space="preserve">Job family </w:t>
            </w:r>
          </w:p>
        </w:tc>
        <w:tc>
          <w:tcPr>
            <w:tcW w:w="6002" w:type="dxa"/>
            <w:gridSpan w:val="2"/>
            <w:shd w:val="clear" w:color="auto" w:fill="FFFFFF" w:themeFill="background1"/>
          </w:tcPr>
          <w:p w14:paraId="54E3A506" w14:textId="77777777" w:rsidR="00BB7A2D" w:rsidRPr="00FD280C" w:rsidRDefault="00BB7A2D" w:rsidP="00435F6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External Affairs </w:t>
            </w:r>
          </w:p>
        </w:tc>
      </w:tr>
      <w:tr w:rsidR="00BB7A2D" w:rsidRPr="005A6FAF" w14:paraId="7E6ACE30" w14:textId="77777777" w:rsidTr="00435F66">
        <w:trPr>
          <w:trHeight w:val="86"/>
        </w:trPr>
        <w:tc>
          <w:tcPr>
            <w:tcW w:w="3348" w:type="dxa"/>
          </w:tcPr>
          <w:p w14:paraId="4D4A90C7" w14:textId="77777777" w:rsidR="00BB7A2D" w:rsidRPr="005A6FAF" w:rsidRDefault="00BB7A2D" w:rsidP="00435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5A6FAF">
              <w:rPr>
                <w:b/>
                <w:bCs/>
                <w:sz w:val="18"/>
                <w:szCs w:val="18"/>
              </w:rPr>
              <w:t xml:space="preserve">Job function </w:t>
            </w:r>
          </w:p>
        </w:tc>
        <w:tc>
          <w:tcPr>
            <w:tcW w:w="6002" w:type="dxa"/>
            <w:gridSpan w:val="2"/>
          </w:tcPr>
          <w:p w14:paraId="40A11336" w14:textId="77777777" w:rsidR="00BB7A2D" w:rsidRPr="00FF2C00" w:rsidRDefault="00BB7A2D" w:rsidP="00435F6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International Affairs </w:t>
            </w:r>
          </w:p>
        </w:tc>
      </w:tr>
      <w:tr w:rsidR="00BB7A2D" w:rsidRPr="005A6FAF" w14:paraId="67F9D1FA" w14:textId="77777777" w:rsidTr="00435F66">
        <w:trPr>
          <w:trHeight w:val="86"/>
        </w:trPr>
        <w:tc>
          <w:tcPr>
            <w:tcW w:w="3348" w:type="dxa"/>
          </w:tcPr>
          <w:p w14:paraId="627503E4" w14:textId="77777777" w:rsidR="00BB7A2D" w:rsidRPr="005A6FAF" w:rsidRDefault="00BB7A2D" w:rsidP="00435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5A6FAF">
              <w:rPr>
                <w:b/>
                <w:bCs/>
                <w:sz w:val="18"/>
                <w:szCs w:val="18"/>
              </w:rPr>
              <w:t xml:space="preserve">Job role </w:t>
            </w:r>
          </w:p>
        </w:tc>
        <w:tc>
          <w:tcPr>
            <w:tcW w:w="6002" w:type="dxa"/>
            <w:gridSpan w:val="2"/>
          </w:tcPr>
          <w:p w14:paraId="3E2336CB" w14:textId="77777777" w:rsidR="00BB7A2D" w:rsidRPr="005A6FAF" w:rsidRDefault="00BB7A2D" w:rsidP="00435F6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Foreign Attaché Office </w:t>
            </w:r>
          </w:p>
        </w:tc>
      </w:tr>
      <w:tr w:rsidR="00BB7A2D" w:rsidRPr="005A6FAF" w14:paraId="2D703E08" w14:textId="77777777" w:rsidTr="00435F66">
        <w:trPr>
          <w:trHeight w:val="84"/>
        </w:trPr>
        <w:tc>
          <w:tcPr>
            <w:tcW w:w="3348" w:type="dxa"/>
          </w:tcPr>
          <w:p w14:paraId="75F9418D" w14:textId="77777777" w:rsidR="00BB7A2D" w:rsidRPr="005A6FAF" w:rsidRDefault="00BB7A2D" w:rsidP="00435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5A6FAF">
              <w:rPr>
                <w:b/>
                <w:bCs/>
                <w:sz w:val="18"/>
                <w:szCs w:val="18"/>
              </w:rPr>
              <w:t xml:space="preserve">Classification Code if applicable </w:t>
            </w:r>
          </w:p>
        </w:tc>
        <w:tc>
          <w:tcPr>
            <w:tcW w:w="6002" w:type="dxa"/>
            <w:gridSpan w:val="2"/>
          </w:tcPr>
          <w:p w14:paraId="7654C757" w14:textId="77777777" w:rsidR="00BB7A2D" w:rsidRPr="005A6FAF" w:rsidRDefault="00BB7A2D" w:rsidP="00435F6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</w:tr>
      <w:tr w:rsidR="00BB7A2D" w:rsidRPr="005A6FAF" w14:paraId="19E4C7E5" w14:textId="77777777" w:rsidTr="00435F66">
        <w:trPr>
          <w:trHeight w:val="84"/>
        </w:trPr>
        <w:tc>
          <w:tcPr>
            <w:tcW w:w="3348" w:type="dxa"/>
            <w:shd w:val="clear" w:color="auto" w:fill="A6A6A6" w:themeFill="background1" w:themeFillShade="A6"/>
          </w:tcPr>
          <w:p w14:paraId="46088243" w14:textId="77777777" w:rsidR="00BB7A2D" w:rsidRPr="00052FA9" w:rsidRDefault="00BB7A2D" w:rsidP="00435F66">
            <w:pPr>
              <w:pStyle w:val="Default"/>
              <w:spacing w:line="360" w:lineRule="auto"/>
              <w:rPr>
                <w:color w:val="FFFFFF" w:themeColor="background1"/>
                <w:sz w:val="18"/>
                <w:szCs w:val="18"/>
              </w:rPr>
            </w:pPr>
            <w:r w:rsidRPr="00052FA9">
              <w:rPr>
                <w:b/>
                <w:bCs/>
                <w:color w:val="FFFFFF" w:themeColor="background1"/>
                <w:sz w:val="18"/>
                <w:szCs w:val="18"/>
              </w:rPr>
              <w:t xml:space="preserve">Profile information </w:t>
            </w:r>
          </w:p>
        </w:tc>
        <w:tc>
          <w:tcPr>
            <w:tcW w:w="6002" w:type="dxa"/>
            <w:gridSpan w:val="2"/>
            <w:shd w:val="clear" w:color="auto" w:fill="A6A6A6" w:themeFill="background1" w:themeFillShade="A6"/>
          </w:tcPr>
          <w:p w14:paraId="4F7A1782" w14:textId="77777777" w:rsidR="00BB7A2D" w:rsidRPr="005A6FAF" w:rsidRDefault="00BB7A2D" w:rsidP="00435F66">
            <w:pPr>
              <w:pStyle w:val="Default"/>
              <w:spacing w:line="360" w:lineRule="auto"/>
              <w:rPr>
                <w:sz w:val="18"/>
                <w:szCs w:val="18"/>
              </w:rPr>
            </w:pPr>
          </w:p>
        </w:tc>
      </w:tr>
      <w:tr w:rsidR="00BB7A2D" w:rsidRPr="005A6FAF" w14:paraId="0400947E" w14:textId="77777777" w:rsidTr="00435F66">
        <w:trPr>
          <w:trHeight w:val="293"/>
        </w:trPr>
        <w:tc>
          <w:tcPr>
            <w:tcW w:w="3348" w:type="dxa"/>
          </w:tcPr>
          <w:p w14:paraId="78D564B8" w14:textId="77777777" w:rsidR="00BB7A2D" w:rsidRPr="005A6FAF" w:rsidRDefault="00BB7A2D" w:rsidP="00435F66">
            <w:pPr>
              <w:pStyle w:val="Default"/>
              <w:rPr>
                <w:sz w:val="18"/>
                <w:szCs w:val="18"/>
              </w:rPr>
            </w:pPr>
            <w:r w:rsidRPr="005A6FAF">
              <w:rPr>
                <w:b/>
                <w:bCs/>
                <w:sz w:val="18"/>
                <w:szCs w:val="18"/>
              </w:rPr>
              <w:t xml:space="preserve">Role purpose </w:t>
            </w:r>
          </w:p>
        </w:tc>
        <w:tc>
          <w:tcPr>
            <w:tcW w:w="6002" w:type="dxa"/>
            <w:gridSpan w:val="2"/>
          </w:tcPr>
          <w:p w14:paraId="2D85E074" w14:textId="0E07F530" w:rsidR="00BB7A2D" w:rsidRPr="005A6FAF" w:rsidRDefault="00BB7A2D" w:rsidP="00435F6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Foreign affairs Office is responsible for the management, coordination and administration of all foreign defense attachés resident in Somalia. His section also manages visits by non-resident DAs accredited to the FGS and is responsible for ensuring relevant MOUs and SOFAs are in force for any bilateral agreements on the stationing of foreign troops in Somalia </w:t>
            </w:r>
          </w:p>
        </w:tc>
      </w:tr>
      <w:tr w:rsidR="00BB7A2D" w:rsidRPr="005A6FAF" w14:paraId="07ED0430" w14:textId="77777777" w:rsidTr="00435F66">
        <w:trPr>
          <w:trHeight w:val="914"/>
        </w:trPr>
        <w:tc>
          <w:tcPr>
            <w:tcW w:w="3348" w:type="dxa"/>
          </w:tcPr>
          <w:p w14:paraId="254D4ACA" w14:textId="77777777" w:rsidR="00BB7A2D" w:rsidRPr="005A6FAF" w:rsidRDefault="00BB7A2D" w:rsidP="00435F66">
            <w:pPr>
              <w:pStyle w:val="Default"/>
              <w:rPr>
                <w:sz w:val="18"/>
                <w:szCs w:val="18"/>
              </w:rPr>
            </w:pPr>
            <w:r w:rsidRPr="005A6FAF">
              <w:rPr>
                <w:b/>
                <w:bCs/>
                <w:sz w:val="18"/>
                <w:szCs w:val="18"/>
              </w:rPr>
              <w:t xml:space="preserve">Core responsibilities </w:t>
            </w:r>
          </w:p>
        </w:tc>
        <w:tc>
          <w:tcPr>
            <w:tcW w:w="6002" w:type="dxa"/>
            <w:gridSpan w:val="2"/>
          </w:tcPr>
          <w:p w14:paraId="213AF6E2" w14:textId="77777777" w:rsidR="00BB7A2D" w:rsidRDefault="00BB7A2D" w:rsidP="00435F6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•Ensuring all foreign DAs are correctly looked after and that there is regular liaison between the Foreign Attaché Office and the Defense Sections in Embassies which have them.</w:t>
            </w:r>
          </w:p>
          <w:p w14:paraId="6E1E0B39" w14:textId="77777777" w:rsidR="00BB7A2D" w:rsidRDefault="00BB7A2D" w:rsidP="00435F6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Acting as the focal point for all incoming military visits from abroad</w:t>
            </w:r>
          </w:p>
          <w:p w14:paraId="11A182B8" w14:textId="77777777" w:rsidR="00BB7A2D" w:rsidRDefault="00BB7A2D" w:rsidP="00435F6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Liaising with the General Staff over any planned combined training in Somalia </w:t>
            </w:r>
          </w:p>
          <w:p w14:paraId="7C208DCE" w14:textId="77777777" w:rsidR="00BB7A2D" w:rsidRPr="0012562E" w:rsidRDefault="00BB7A2D" w:rsidP="00435F6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Liaising with the Department of Foreign Affairs over all diplomatic issues involving accredited DAs </w:t>
            </w:r>
          </w:p>
        </w:tc>
      </w:tr>
      <w:tr w:rsidR="00BB7A2D" w:rsidRPr="005A6FAF" w14:paraId="33061E1B" w14:textId="77777777" w:rsidTr="00435F66">
        <w:trPr>
          <w:trHeight w:val="2015"/>
        </w:trPr>
        <w:tc>
          <w:tcPr>
            <w:tcW w:w="3348" w:type="dxa"/>
          </w:tcPr>
          <w:p w14:paraId="2AC64BBA" w14:textId="77777777" w:rsidR="00BB7A2D" w:rsidRPr="005A6FAF" w:rsidRDefault="00BB7A2D" w:rsidP="00435F66">
            <w:pPr>
              <w:pStyle w:val="Default"/>
              <w:rPr>
                <w:sz w:val="18"/>
                <w:szCs w:val="18"/>
              </w:rPr>
            </w:pPr>
            <w:r w:rsidRPr="005A6FAF">
              <w:rPr>
                <w:b/>
                <w:bCs/>
                <w:sz w:val="18"/>
                <w:szCs w:val="18"/>
              </w:rPr>
              <w:t>Demonstrated behavio</w:t>
            </w:r>
            <w:r>
              <w:rPr>
                <w:b/>
                <w:bCs/>
                <w:sz w:val="18"/>
                <w:szCs w:val="18"/>
              </w:rPr>
              <w:t>r</w:t>
            </w:r>
            <w:r w:rsidRPr="005A6FAF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002" w:type="dxa"/>
            <w:gridSpan w:val="2"/>
          </w:tcPr>
          <w:p w14:paraId="1453F172" w14:textId="77777777" w:rsidR="00BB7A2D" w:rsidRDefault="00BB7A2D" w:rsidP="00435F6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Excellent inter-personal and communication skills, and the ability to easily interact with senior SAF officers and other senior Government officials in other Ministries</w:t>
            </w:r>
          </w:p>
          <w:p w14:paraId="736251D7" w14:textId="77777777" w:rsidR="00BB7A2D" w:rsidRDefault="00BB7A2D" w:rsidP="00435F6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• Strong leadership qualities, with the ability to manage military and civilian personnel</w:t>
            </w:r>
          </w:p>
          <w:p w14:paraId="1DEAA47C" w14:textId="77777777" w:rsidR="00BB7A2D" w:rsidRDefault="00BB7A2D" w:rsidP="00435F6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 • Strong planning and organizational skills, and strong analytical and evaluation ability.</w:t>
            </w:r>
          </w:p>
          <w:p w14:paraId="4DB4FACB" w14:textId="77777777" w:rsidR="00BB7A2D" w:rsidRPr="005B26FA" w:rsidRDefault="00BB7A2D" w:rsidP="00435F6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The ability to formally represent the Department in liaison with the SAF, and external agencies, such as international defense attachés, diplomats and parliamentarians.</w:t>
            </w:r>
          </w:p>
        </w:tc>
      </w:tr>
      <w:tr w:rsidR="00BB7A2D" w:rsidRPr="005A6FAF" w14:paraId="2F4A232C" w14:textId="77777777" w:rsidTr="00435F66">
        <w:trPr>
          <w:trHeight w:val="188"/>
        </w:trPr>
        <w:tc>
          <w:tcPr>
            <w:tcW w:w="3348" w:type="dxa"/>
          </w:tcPr>
          <w:p w14:paraId="0CBDBBEB" w14:textId="77777777" w:rsidR="00BB7A2D" w:rsidRPr="005A6FAF" w:rsidRDefault="00BB7A2D" w:rsidP="00435F66">
            <w:pPr>
              <w:pStyle w:val="Default"/>
              <w:rPr>
                <w:sz w:val="18"/>
                <w:szCs w:val="18"/>
              </w:rPr>
            </w:pPr>
            <w:r w:rsidRPr="005A6FAF">
              <w:rPr>
                <w:b/>
                <w:bCs/>
                <w:sz w:val="18"/>
                <w:szCs w:val="18"/>
              </w:rPr>
              <w:t xml:space="preserve">Preferred qualifications, certifications, licensing </w:t>
            </w:r>
          </w:p>
        </w:tc>
        <w:tc>
          <w:tcPr>
            <w:tcW w:w="6002" w:type="dxa"/>
            <w:gridSpan w:val="2"/>
          </w:tcPr>
          <w:p w14:paraId="65DECC22" w14:textId="77777777" w:rsidR="00BB7A2D" w:rsidRPr="00CB50E4" w:rsidRDefault="00BB7A2D" w:rsidP="00435F6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Bachelor's degree mandatory or equivalent experience and knowledge gained in armed forces </w:t>
            </w:r>
          </w:p>
        </w:tc>
      </w:tr>
      <w:tr w:rsidR="00BB7A2D" w:rsidRPr="005A6FAF" w14:paraId="37908355" w14:textId="77777777" w:rsidTr="00435F66">
        <w:trPr>
          <w:trHeight w:val="187"/>
        </w:trPr>
        <w:tc>
          <w:tcPr>
            <w:tcW w:w="3348" w:type="dxa"/>
          </w:tcPr>
          <w:p w14:paraId="4A341B43" w14:textId="77777777" w:rsidR="00BB7A2D" w:rsidRPr="005A6FAF" w:rsidRDefault="00BB7A2D" w:rsidP="00435F66">
            <w:pPr>
              <w:pStyle w:val="Default"/>
              <w:rPr>
                <w:sz w:val="18"/>
                <w:szCs w:val="18"/>
              </w:rPr>
            </w:pPr>
            <w:r w:rsidRPr="005A6FAF">
              <w:rPr>
                <w:i/>
                <w:iCs/>
                <w:sz w:val="18"/>
                <w:szCs w:val="18"/>
              </w:rPr>
              <w:t xml:space="preserve">Is the qualification mandatory, or can it be acquired over a period of time in the role? </w:t>
            </w:r>
          </w:p>
        </w:tc>
        <w:tc>
          <w:tcPr>
            <w:tcW w:w="6002" w:type="dxa"/>
            <w:gridSpan w:val="2"/>
          </w:tcPr>
          <w:p w14:paraId="4C06AFBB" w14:textId="77777777" w:rsidR="00BB7A2D" w:rsidRPr="005A6FAF" w:rsidRDefault="00BB7A2D" w:rsidP="00435F66">
            <w:pPr>
              <w:pStyle w:val="Default"/>
              <w:rPr>
                <w:sz w:val="18"/>
                <w:szCs w:val="18"/>
              </w:rPr>
            </w:pPr>
            <w:r w:rsidRPr="005A6FAF">
              <w:rPr>
                <w:sz w:val="18"/>
                <w:szCs w:val="18"/>
              </w:rPr>
              <w:t xml:space="preserve">Mandatory </w:t>
            </w:r>
          </w:p>
        </w:tc>
      </w:tr>
      <w:tr w:rsidR="00BB7A2D" w:rsidRPr="005A6FAF" w14:paraId="200998E6" w14:textId="77777777" w:rsidTr="00435F66">
        <w:trPr>
          <w:trHeight w:val="500"/>
        </w:trPr>
        <w:tc>
          <w:tcPr>
            <w:tcW w:w="3348" w:type="dxa"/>
          </w:tcPr>
          <w:p w14:paraId="3E0B2B05" w14:textId="77777777" w:rsidR="00BB7A2D" w:rsidRPr="005A6FAF" w:rsidRDefault="00BB7A2D" w:rsidP="00435F66">
            <w:pPr>
              <w:pStyle w:val="Default"/>
              <w:rPr>
                <w:sz w:val="18"/>
                <w:szCs w:val="18"/>
              </w:rPr>
            </w:pPr>
            <w:r w:rsidRPr="005A6FAF">
              <w:rPr>
                <w:b/>
                <w:bCs/>
                <w:sz w:val="18"/>
                <w:szCs w:val="18"/>
              </w:rPr>
              <w:t xml:space="preserve">Preferred knowledge </w:t>
            </w:r>
          </w:p>
        </w:tc>
        <w:tc>
          <w:tcPr>
            <w:tcW w:w="6002" w:type="dxa"/>
            <w:gridSpan w:val="2"/>
          </w:tcPr>
          <w:p w14:paraId="4D7E422C" w14:textId="77777777" w:rsidR="00BB7A2D" w:rsidRDefault="00BB7A2D" w:rsidP="00435F6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At least 3 years’ experience in international relations at an appropriate level and a solid understanding of the public sector and the Armed Forces (Master's degree preferred). </w:t>
            </w:r>
          </w:p>
          <w:p w14:paraId="7FBD6646" w14:textId="77777777" w:rsidR="00BB7A2D" w:rsidRPr="00B17FB6" w:rsidRDefault="00BB7A2D" w:rsidP="00435F6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• Good command of English, both written and spoken </w:t>
            </w:r>
          </w:p>
        </w:tc>
      </w:tr>
      <w:tr w:rsidR="00BB7A2D" w:rsidRPr="005A6FAF" w14:paraId="61BCF9A7" w14:textId="77777777" w:rsidTr="00435F66">
        <w:trPr>
          <w:trHeight w:val="396"/>
        </w:trPr>
        <w:tc>
          <w:tcPr>
            <w:tcW w:w="3348" w:type="dxa"/>
          </w:tcPr>
          <w:p w14:paraId="2B3B60A2" w14:textId="77777777" w:rsidR="00BB7A2D" w:rsidRPr="005A6FAF" w:rsidRDefault="00BB7A2D" w:rsidP="00435F66">
            <w:pPr>
              <w:pStyle w:val="Default"/>
              <w:rPr>
                <w:sz w:val="18"/>
                <w:szCs w:val="18"/>
              </w:rPr>
            </w:pPr>
            <w:r w:rsidRPr="005A6FAF">
              <w:rPr>
                <w:b/>
                <w:bCs/>
                <w:sz w:val="18"/>
                <w:szCs w:val="18"/>
              </w:rPr>
              <w:t xml:space="preserve">Role specific technical knowledge </w:t>
            </w:r>
          </w:p>
        </w:tc>
        <w:tc>
          <w:tcPr>
            <w:tcW w:w="6002" w:type="dxa"/>
            <w:gridSpan w:val="2"/>
          </w:tcPr>
          <w:p w14:paraId="1FF6FFB8" w14:textId="77777777" w:rsidR="00BB7A2D" w:rsidRPr="005A6FAF" w:rsidRDefault="00BB7A2D" w:rsidP="00435F6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role favors an officer who has previously served abroad as a DA. No specific technical knowledge is required, but a good understanding of the bilateral defense agreements and programmers in Somalia is essential. A solid grasp of the protocols attached to diplomatic appointments would be hugely beneficial. </w:t>
            </w:r>
          </w:p>
        </w:tc>
      </w:tr>
      <w:tr w:rsidR="00BB7A2D" w:rsidRPr="005A6FAF" w14:paraId="218D746C" w14:textId="77777777" w:rsidTr="00435F66">
        <w:trPr>
          <w:trHeight w:val="84"/>
        </w:trPr>
        <w:tc>
          <w:tcPr>
            <w:tcW w:w="0" w:type="auto"/>
            <w:gridSpan w:val="3"/>
          </w:tcPr>
          <w:p w14:paraId="29C26445" w14:textId="77777777" w:rsidR="00BB7A2D" w:rsidRPr="005A6FAF" w:rsidRDefault="00BB7A2D" w:rsidP="00435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5A6FAF">
              <w:rPr>
                <w:b/>
                <w:bCs/>
                <w:sz w:val="18"/>
                <w:szCs w:val="18"/>
              </w:rPr>
              <w:t xml:space="preserve">Source </w:t>
            </w:r>
          </w:p>
        </w:tc>
      </w:tr>
      <w:tr w:rsidR="00BB7A2D" w:rsidRPr="005A6FAF" w14:paraId="141E12EE" w14:textId="77777777" w:rsidTr="00435F66">
        <w:trPr>
          <w:trHeight w:val="187"/>
        </w:trPr>
        <w:tc>
          <w:tcPr>
            <w:tcW w:w="3595" w:type="dxa"/>
            <w:gridSpan w:val="2"/>
          </w:tcPr>
          <w:p w14:paraId="4AB82668" w14:textId="77777777" w:rsidR="00BB7A2D" w:rsidRPr="005A6FAF" w:rsidRDefault="00BB7A2D" w:rsidP="00435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5A6FAF">
              <w:rPr>
                <w:b/>
                <w:bCs/>
                <w:sz w:val="18"/>
                <w:szCs w:val="18"/>
              </w:rPr>
              <w:t xml:space="preserve">Somali Public Service classification range </w:t>
            </w:r>
          </w:p>
        </w:tc>
        <w:tc>
          <w:tcPr>
            <w:tcW w:w="5755" w:type="dxa"/>
          </w:tcPr>
          <w:p w14:paraId="15A62F16" w14:textId="0870C24F" w:rsidR="00BB7A2D" w:rsidRDefault="00BB7A2D" w:rsidP="00435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Grade A 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</w:t>
            </w:r>
          </w:p>
          <w:p w14:paraId="23692786" w14:textId="77777777" w:rsidR="00BB7A2D" w:rsidRPr="005A6FAF" w:rsidRDefault="00BB7A2D" w:rsidP="00435F6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</w:tr>
      <w:tr w:rsidR="00BB7A2D" w:rsidRPr="005A6FAF" w14:paraId="6117115A" w14:textId="77777777" w:rsidTr="00435F66">
        <w:trPr>
          <w:trHeight w:val="86"/>
        </w:trPr>
        <w:tc>
          <w:tcPr>
            <w:tcW w:w="3595" w:type="dxa"/>
            <w:gridSpan w:val="2"/>
          </w:tcPr>
          <w:p w14:paraId="60C8E05E" w14:textId="77777777" w:rsidR="00BB7A2D" w:rsidRPr="005A6FAF" w:rsidRDefault="00BB7A2D" w:rsidP="00435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5A6FAF">
              <w:rPr>
                <w:b/>
                <w:bCs/>
                <w:sz w:val="18"/>
                <w:szCs w:val="18"/>
              </w:rPr>
              <w:t xml:space="preserve">Security clearance </w:t>
            </w:r>
          </w:p>
        </w:tc>
        <w:tc>
          <w:tcPr>
            <w:tcW w:w="5755" w:type="dxa"/>
          </w:tcPr>
          <w:p w14:paraId="155460ED" w14:textId="77777777" w:rsidR="00BB7A2D" w:rsidRPr="005A6FAF" w:rsidRDefault="00BB7A2D" w:rsidP="00435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Negative vetting </w:t>
            </w:r>
          </w:p>
        </w:tc>
      </w:tr>
      <w:tr w:rsidR="00BB7A2D" w:rsidRPr="005A6FAF" w14:paraId="067688A5" w14:textId="77777777" w:rsidTr="00435F66">
        <w:trPr>
          <w:trHeight w:val="86"/>
        </w:trPr>
        <w:tc>
          <w:tcPr>
            <w:tcW w:w="3595" w:type="dxa"/>
            <w:gridSpan w:val="2"/>
          </w:tcPr>
          <w:p w14:paraId="4D019ECF" w14:textId="77777777" w:rsidR="00BB7A2D" w:rsidRPr="005A6FAF" w:rsidRDefault="00BB7A2D" w:rsidP="00435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5A6FAF">
              <w:rPr>
                <w:b/>
                <w:bCs/>
                <w:sz w:val="18"/>
                <w:szCs w:val="18"/>
              </w:rPr>
              <w:t xml:space="preserve">Vacancy criticality </w:t>
            </w:r>
          </w:p>
        </w:tc>
        <w:tc>
          <w:tcPr>
            <w:tcW w:w="5755" w:type="dxa"/>
          </w:tcPr>
          <w:p w14:paraId="5236415E" w14:textId="77777777" w:rsidR="00BB7A2D" w:rsidRPr="005A6FAF" w:rsidRDefault="00BB7A2D" w:rsidP="00435F6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5A6FAF">
              <w:rPr>
                <w:sz w:val="18"/>
                <w:szCs w:val="18"/>
              </w:rPr>
              <w:t xml:space="preserve">High </w:t>
            </w:r>
          </w:p>
        </w:tc>
      </w:tr>
    </w:tbl>
    <w:p w14:paraId="6F2AA728" w14:textId="77777777" w:rsidR="00BB7A2D" w:rsidRDefault="00BB7A2D"/>
    <w:sectPr w:rsidR="00BB7A2D" w:rsidSect="00C965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2D"/>
    <w:rsid w:val="00704CB4"/>
    <w:rsid w:val="00BB7A2D"/>
    <w:rsid w:val="00C9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2174B"/>
  <w15:chartTrackingRefBased/>
  <w15:docId w15:val="{1BA127EC-6FF5-E740-906A-9C0BFBA4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A2D"/>
    <w:pPr>
      <w:spacing w:after="5" w:line="357" w:lineRule="auto"/>
      <w:ind w:left="10" w:hanging="10"/>
      <w:jc w:val="both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7A2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BB7A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2019-10-10T18:57:00Z</dcterms:created>
  <dcterms:modified xsi:type="dcterms:W3CDTF">2019-10-10T18:57:00Z</dcterms:modified>
</cp:coreProperties>
</file>